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3FA13">
      <w:pPr>
        <w:pStyle w:val="32"/>
        <w:spacing w:after="240"/>
        <w:jc w:val="center"/>
      </w:pPr>
      <w:r>
        <w:rPr>
          <w:rFonts w:ascii="微软雅黑" w:hAnsi="微软雅黑" w:eastAsia="微软雅黑"/>
          <w:b/>
          <w:color w:val="000000"/>
          <w:sz w:val="36"/>
        </w:rPr>
        <w:t>闲活宝用户服务协议</w:t>
      </w:r>
    </w:p>
    <w:p w14:paraId="031F66B0">
      <w:pPr>
        <w:spacing w:after="40" w:line="348" w:lineRule="auto"/>
        <w:jc w:val="center"/>
      </w:pPr>
      <w:r>
        <w:rPr>
          <w:rFonts w:ascii="微软雅黑" w:hAnsi="微软雅黑" w:eastAsia="微软雅黑"/>
          <w:b w:val="0"/>
          <w:color w:val="000000"/>
          <w:sz w:val="21"/>
        </w:rPr>
        <w:t>版本号：v3.0</w:t>
      </w:r>
    </w:p>
    <w:p w14:paraId="791F4295">
      <w:pPr>
        <w:spacing w:after="280" w:line="348" w:lineRule="auto"/>
        <w:jc w:val="center"/>
      </w:pPr>
      <w:r>
        <w:rPr>
          <w:rFonts w:ascii="微软雅黑" w:hAnsi="微软雅黑" w:eastAsia="微软雅黑"/>
          <w:b w:val="0"/>
          <w:color w:val="000000"/>
          <w:sz w:val="21"/>
        </w:rPr>
        <w:t>更新日期：2026年9月12日    生效日期：2026年9月19日</w:t>
      </w:r>
    </w:p>
    <w:p w14:paraId="66226250">
      <w:pPr>
        <w:spacing w:after="120" w:line="348" w:lineRule="auto"/>
      </w:pPr>
      <w:r>
        <w:rPr>
          <w:rFonts w:ascii="微软雅黑" w:hAnsi="微软雅黑" w:eastAsia="微软雅黑"/>
          <w:b w:val="0"/>
          <w:color w:val="000000"/>
          <w:sz w:val="21"/>
        </w:rPr>
        <w:t>欢迎使用“闲活宝”微信小程序及相关服务（以下统称“本平台”）。本平台由南京极川网络科技有限公司（以下简称“平台”或“我们”）运营。本协议适用于浏览、发布服务需求或服务信息、建立订单、支付、售后、结算、提现、评价及其他相关功能。</w:t>
      </w:r>
    </w:p>
    <w:p w14:paraId="3C159B78">
      <w:pPr>
        <w:spacing w:after="120" w:line="348" w:lineRule="auto"/>
      </w:pPr>
      <w:r>
        <w:rPr>
          <w:rFonts w:ascii="微软雅黑" w:hAnsi="微软雅黑" w:eastAsia="微软雅黑"/>
          <w:b/>
          <w:color w:val="000000"/>
          <w:sz w:val="21"/>
        </w:rPr>
        <w:t>请在使用前认真阅读，尤其是以加粗或单独标题提示的交易资金、售后、责任限制、虚拟财产及争议解决条款。您勾选同意、注册、下单、付款或继续使用本平台，即表示已阅读并同意本协议；如不同意，请停止使用相关功能。</w:t>
      </w:r>
    </w:p>
    <w:p w14:paraId="73C0D0AB">
      <w:pPr>
        <w:pStyle w:val="3"/>
        <w:spacing w:before="260" w:after="120"/>
      </w:pPr>
      <w:r>
        <w:rPr>
          <w:rFonts w:ascii="微软雅黑" w:hAnsi="微软雅黑" w:eastAsia="微软雅黑"/>
          <w:b/>
          <w:color w:val="000000"/>
          <w:sz w:val="28"/>
        </w:rPr>
        <w:t>一 平台定位与定义</w:t>
      </w:r>
    </w:p>
    <w:p w14:paraId="46B95D1C">
      <w:pPr>
        <w:spacing w:after="120" w:line="348" w:lineRule="auto"/>
      </w:pPr>
      <w:r>
        <w:rPr>
          <w:rFonts w:ascii="微软雅黑" w:hAnsi="微软雅黑" w:eastAsia="微软雅黑"/>
          <w:b w:val="0"/>
          <w:color w:val="000000"/>
          <w:sz w:val="21"/>
        </w:rPr>
        <w:t>1. 本平台提供服务信息展示、发布、沟通、订单管理、支付技术接入、售后协调、结算及提现等互联网技术服务。平台不是服务成果的实际提供者、保证人或共同履约方，法律另有规定或平台另有明确承诺的除外。</w:t>
      </w:r>
    </w:p>
    <w:p w14:paraId="6B41FB8A">
      <w:pPr>
        <w:spacing w:after="120" w:line="348" w:lineRule="auto"/>
      </w:pPr>
      <w:r>
        <w:rPr>
          <w:rFonts w:ascii="微软雅黑" w:hAnsi="微软雅黑" w:eastAsia="微软雅黑"/>
          <w:b w:val="0"/>
          <w:color w:val="000000"/>
          <w:sz w:val="21"/>
        </w:rPr>
        <w:t>2. “需求方”是指发布需求、聘请服务或支付订单款项的用户；“服务承接方”是指发布服务信息、接受订单并交付服务成果的用户；二者统称“交易双方”。</w:t>
      </w:r>
    </w:p>
    <w:p w14:paraId="597FDAF5">
      <w:pPr>
        <w:spacing w:after="120" w:line="348" w:lineRule="auto"/>
      </w:pPr>
      <w:r>
        <w:rPr>
          <w:rFonts w:ascii="微软雅黑" w:hAnsi="微软雅黑" w:eastAsia="微软雅黑"/>
          <w:b w:val="0"/>
          <w:color w:val="000000"/>
          <w:sz w:val="21"/>
        </w:rPr>
        <w:t>3. 交易双方应自行确认其合作性质、资格、许可、税务、发票、劳动用工及其他法定义务。平台不因提供技术服务而当然成为用工主体。</w:t>
      </w:r>
    </w:p>
    <w:p w14:paraId="5AB33F3F">
      <w:pPr>
        <w:pStyle w:val="3"/>
        <w:spacing w:before="260" w:after="120"/>
      </w:pPr>
      <w:r>
        <w:rPr>
          <w:rFonts w:ascii="微软雅黑" w:hAnsi="微软雅黑" w:eastAsia="微软雅黑"/>
          <w:b/>
          <w:color w:val="000000"/>
          <w:sz w:val="28"/>
        </w:rPr>
        <w:t>二 账号与使用资格</w:t>
      </w:r>
    </w:p>
    <w:p w14:paraId="6871F70D">
      <w:pPr>
        <w:spacing w:after="120" w:line="348" w:lineRule="auto"/>
      </w:pPr>
      <w:r>
        <w:rPr>
          <w:rFonts w:ascii="微软雅黑" w:hAnsi="微软雅黑" w:eastAsia="微软雅黑"/>
          <w:b w:val="0"/>
          <w:color w:val="000000"/>
          <w:sz w:val="21"/>
        </w:rPr>
        <w:t>1. 您应具有相应民事行为能力；未成年人应在监护人同意和指导下使用。涉及支付、收款、提现或发布服务信息时，平台可要求完成手机号、微信或其他必要身份、收款信息验证。</w:t>
      </w:r>
    </w:p>
    <w:p w14:paraId="4B59ED78">
      <w:pPr>
        <w:spacing w:after="120" w:line="348" w:lineRule="auto"/>
      </w:pPr>
      <w:r>
        <w:rPr>
          <w:rFonts w:ascii="微软雅黑" w:hAnsi="微软雅黑" w:eastAsia="微软雅黑"/>
          <w:b w:val="0"/>
          <w:color w:val="000000"/>
          <w:sz w:val="21"/>
        </w:rPr>
        <w:t>2. 您应保证账号、发布内容、收款信息和交易资料真实、准确、合法、有效。账号仅限本人使用；因密码泄露、设备丢失、授权他人登录或其他非平台原因造成的损失，由您自行承担。</w:t>
      </w:r>
    </w:p>
    <w:p w14:paraId="2C967A6C">
      <w:pPr>
        <w:spacing w:after="120" w:line="348" w:lineRule="auto"/>
      </w:pPr>
      <w:r>
        <w:rPr>
          <w:rFonts w:ascii="微软雅黑" w:hAnsi="微软雅黑" w:eastAsia="微软雅黑"/>
          <w:b w:val="0"/>
          <w:color w:val="000000"/>
          <w:sz w:val="21"/>
        </w:rPr>
        <w:t>3. 请仅通过微信小程序内的官方入口使用本平台。非官方渠道、被篡改的客户端、仿冒页面或第三方链接可能存在风险，平台无法保证其安全性、完整性或正常运行。</w:t>
      </w:r>
    </w:p>
    <w:p w14:paraId="61B11E9A">
      <w:pPr>
        <w:spacing w:after="120" w:line="348" w:lineRule="auto"/>
      </w:pPr>
      <w:r>
        <w:rPr>
          <w:rFonts w:ascii="微软雅黑" w:hAnsi="微软雅黑" w:eastAsia="微软雅黑"/>
          <w:b w:val="0"/>
          <w:color w:val="000000"/>
          <w:sz w:val="21"/>
        </w:rPr>
        <w:t>4. 账号遗失、密码遗忘或异常使用时，您应及时通过客服渠道申诉。平台将以系统留存资料、身份验证及风险核验为依据处理；该核验不能绝对确认申诉人即为实际权利人。因用户保管不当、他人欺诈或不可归责于平台的原因造成的账号损失，由用户自行承担。</w:t>
      </w:r>
    </w:p>
    <w:p w14:paraId="51496A26">
      <w:pPr>
        <w:pStyle w:val="3"/>
        <w:spacing w:before="260" w:after="120"/>
      </w:pPr>
      <w:r>
        <w:rPr>
          <w:rFonts w:ascii="微软雅黑" w:hAnsi="微软雅黑" w:eastAsia="微软雅黑"/>
          <w:b/>
          <w:color w:val="000000"/>
          <w:sz w:val="28"/>
        </w:rPr>
        <w:t>三 信息发布与交易双方义务</w:t>
      </w:r>
    </w:p>
    <w:p w14:paraId="43BEF104">
      <w:pPr>
        <w:spacing w:after="120" w:line="348" w:lineRule="auto"/>
      </w:pPr>
      <w:r>
        <w:rPr>
          <w:rFonts w:ascii="微软雅黑" w:hAnsi="微软雅黑" w:eastAsia="微软雅黑"/>
          <w:b w:val="0"/>
          <w:color w:val="000000"/>
          <w:sz w:val="21"/>
        </w:rPr>
        <w:t>1. 发布信息应真实、完整，清楚说明服务内容、价格或计价方式、交付时间、验收标准、退款条件、适用范围及限制。交易双方应自行核验对方身份、能力、资质和履约条件。</w:t>
      </w:r>
    </w:p>
    <w:p w14:paraId="57591D2B">
      <w:pPr>
        <w:spacing w:after="120" w:line="348" w:lineRule="auto"/>
      </w:pPr>
      <w:r>
        <w:rPr>
          <w:rFonts w:ascii="微软雅黑" w:hAnsi="微软雅黑" w:eastAsia="微软雅黑"/>
          <w:b w:val="0"/>
          <w:color w:val="000000"/>
          <w:sz w:val="21"/>
        </w:rPr>
        <w:t>2. 禁止发布或实施诈骗、刷单、传销、色情低俗、危险作业、无证经营、侵权、虚假宣传、违法交易、索取押金或证件等行为。平台可对违规内容采取删除、限制展示、暂停交易、冻结或关闭账号等措施，并依法保存记录、配合主管机关。</w:t>
      </w:r>
    </w:p>
    <w:p w14:paraId="00CCD000">
      <w:pPr>
        <w:spacing w:after="120" w:line="348" w:lineRule="auto"/>
      </w:pPr>
      <w:r>
        <w:rPr>
          <w:rFonts w:ascii="微软雅黑" w:hAnsi="微软雅黑" w:eastAsia="微软雅黑"/>
          <w:b w:val="0"/>
          <w:color w:val="000000"/>
          <w:sz w:val="21"/>
        </w:rPr>
        <w:t>3. 线下见面、上门服务、交通、场地、工具、人身安全、财产安全、资质合规、税费、知识产权及第三方权利风险，原则上由交易双方自行评估和承担。</w:t>
      </w:r>
    </w:p>
    <w:p w14:paraId="0B2C7A08">
      <w:pPr>
        <w:pStyle w:val="3"/>
        <w:spacing w:before="260" w:after="120"/>
      </w:pPr>
      <w:r>
        <w:rPr>
          <w:rFonts w:ascii="微软雅黑" w:hAnsi="微软雅黑" w:eastAsia="微软雅黑"/>
          <w:b/>
          <w:color w:val="000000"/>
          <w:sz w:val="28"/>
        </w:rPr>
        <w:t>四 技术安全 违规处理与追偿</w:t>
      </w:r>
    </w:p>
    <w:p w14:paraId="296B5181">
      <w:pPr>
        <w:spacing w:after="120" w:line="348" w:lineRule="auto"/>
      </w:pPr>
      <w:r>
        <w:rPr>
          <w:rFonts w:ascii="微软雅黑" w:hAnsi="微软雅黑" w:eastAsia="微软雅黑"/>
          <w:b w:val="0"/>
          <w:color w:val="000000"/>
          <w:sz w:val="21"/>
        </w:rPr>
        <w:t>1. 未经平台书面许可，您不得使用爬虫、机器人、外挂、脚本、批量注册工具、逆向工程、扫描测试、绕过安全或风控措施等方式访问、抓取、干扰、破坏或试图获取本平台系统、数据、源代码或他人账号。</w:t>
      </w:r>
    </w:p>
    <w:p w14:paraId="515B728A">
      <w:pPr>
        <w:spacing w:after="120" w:line="348" w:lineRule="auto"/>
      </w:pPr>
      <w:r>
        <w:rPr>
          <w:rFonts w:ascii="微软雅黑" w:hAnsi="微软雅黑" w:eastAsia="微软雅黑"/>
          <w:b w:val="0"/>
          <w:color w:val="000000"/>
          <w:sz w:val="21"/>
        </w:rPr>
        <w:t>2. 对违反本协议、平台规则或法律法规的行为，平台可视风险程度采取警示、拒绝发布、删除或屏蔽内容、限制展示、限制沟通、暂停下单/付款/提现、冻结或关闭账号、保存记录、向主管机关报告等措施；涉嫌违法犯罪的，平台可依法配合调查。</w:t>
      </w:r>
    </w:p>
    <w:p w14:paraId="41E5EC93">
      <w:pPr>
        <w:spacing w:after="120" w:line="348" w:lineRule="auto"/>
      </w:pPr>
      <w:r>
        <w:rPr>
          <w:rFonts w:ascii="微软雅黑" w:hAnsi="微软雅黑" w:eastAsia="微软雅黑"/>
          <w:b w:val="0"/>
          <w:color w:val="000000"/>
          <w:sz w:val="21"/>
        </w:rPr>
        <w:t>3. 因您的违法、侵权、虚假陈述、违约或不当使用平台造成第三方投诉、索赔、行政处罚，或使平台遭受损失的，您应自行处理并赔偿平台因此遭受的合理损失。</w:t>
      </w:r>
    </w:p>
    <w:p w14:paraId="23DD75FC">
      <w:pPr>
        <w:pStyle w:val="3"/>
        <w:spacing w:before="260" w:after="120"/>
      </w:pPr>
      <w:r>
        <w:rPr>
          <w:rFonts w:ascii="微软雅黑" w:hAnsi="微软雅黑" w:eastAsia="微软雅黑"/>
          <w:b/>
          <w:color w:val="000000"/>
          <w:sz w:val="28"/>
        </w:rPr>
        <w:t>五 订单 支付 服务费与结算</w:t>
      </w:r>
    </w:p>
    <w:p w14:paraId="7CEBBE88">
      <w:pPr>
        <w:spacing w:after="120" w:line="348" w:lineRule="auto"/>
      </w:pPr>
      <w:r>
        <w:rPr>
          <w:rFonts w:ascii="微软雅黑" w:hAnsi="微软雅黑" w:eastAsia="微软雅黑"/>
          <w:b w:val="0"/>
          <w:color w:val="000000"/>
          <w:sz w:val="21"/>
        </w:rPr>
        <w:t>1. 订单价格、服务范围、交付标准、验收方式及退款安排，应由交易双方在下单前或订单沟通中明确。平台订单记录和站内沟通可作为处理争议的参考材料，但不当然替代双方应保留的其他证据。</w:t>
      </w:r>
    </w:p>
    <w:p w14:paraId="3225EF01">
      <w:pPr>
        <w:spacing w:after="120" w:line="348" w:lineRule="auto"/>
      </w:pPr>
      <w:r>
        <w:rPr>
          <w:rFonts w:ascii="微软雅黑" w:hAnsi="微软雅黑" w:eastAsia="微软雅黑"/>
          <w:b w:val="0"/>
          <w:color w:val="000000"/>
          <w:sz w:val="21"/>
        </w:rPr>
        <w:t>2. 需求方通过平台接入的微信支付完成付款。支付、退款和转账同时受微信支付等第三方支付机构规则约束；支付机构验证、银行或网络故障、监管措施等非平台可控制原因导致的延迟或失败，平台将在合理范围内协助查询和处理。</w:t>
      </w:r>
    </w:p>
    <w:p w14:paraId="3C5321C5">
      <w:pPr>
        <w:spacing w:after="120" w:line="348" w:lineRule="auto"/>
      </w:pPr>
      <w:r>
        <w:rPr>
          <w:rFonts w:ascii="微软雅黑" w:hAnsi="微软雅黑" w:eastAsia="微软雅黑"/>
          <w:b w:val="0"/>
          <w:color w:val="000000"/>
          <w:sz w:val="21"/>
        </w:rPr>
        <w:t>3. 平台按照订单页面及付款前展示的规则收取平台服务费。除另有明确展示外，当前平台服务费为订单实付金额的10%，在向服务承接方结算时扣除。平台调整收费标准前将以合理方式公示；调整仅适用于公示后新创建的订单。</w:t>
      </w:r>
    </w:p>
    <w:p w14:paraId="3D0EEDF3">
      <w:pPr>
        <w:spacing w:after="120" w:line="348" w:lineRule="auto"/>
      </w:pPr>
      <w:r>
        <w:rPr>
          <w:rFonts w:ascii="微软雅黑" w:hAnsi="微软雅黑" w:eastAsia="微软雅黑"/>
          <w:b w:val="0"/>
          <w:color w:val="000000"/>
          <w:sz w:val="21"/>
        </w:rPr>
        <w:t>4. 服务承接方完成订单并经需求方确认或平台依规则处理后，平台将生成结算记录并计入可提现余额。服务承接方可依页面规则申请提现或由平台发起转账；提现额度、次数、收款验证及到账时间以页面和支付渠道规则为准。</w:t>
      </w:r>
    </w:p>
    <w:p w14:paraId="5662D6D7">
      <w:pPr>
        <w:spacing w:after="120" w:line="348" w:lineRule="auto"/>
      </w:pPr>
      <w:r>
        <w:rPr>
          <w:rFonts w:ascii="微软雅黑" w:hAnsi="微软雅黑" w:eastAsia="微软雅黑"/>
          <w:b/>
          <w:color w:val="000000"/>
          <w:sz w:val="21"/>
        </w:rPr>
        <w:t>5. 平台负责合理维护其订单、支付状态、资金流水、结算及提现处理功能的准确性和安全性；如因平台自身系统错误导致支付状态、账目或结算异常，平台将按法律和适用规则核查、更正或采取补救措施。平台不对交易双方自行约定、线下收付款或绕开平台发生的资金往来承担保管、担保或追索责任。</w:t>
      </w:r>
    </w:p>
    <w:p w14:paraId="503D3978">
      <w:pPr>
        <w:pStyle w:val="3"/>
        <w:spacing w:before="260" w:after="120"/>
      </w:pPr>
      <w:r>
        <w:rPr>
          <w:rFonts w:ascii="微软雅黑" w:hAnsi="微软雅黑" w:eastAsia="微软雅黑"/>
          <w:b/>
          <w:color w:val="000000"/>
          <w:sz w:val="28"/>
        </w:rPr>
        <w:t>六 售后 退款与服务质量</w:t>
      </w:r>
    </w:p>
    <w:p w14:paraId="486E56EE">
      <w:pPr>
        <w:spacing w:after="120" w:line="348" w:lineRule="auto"/>
      </w:pPr>
      <w:r>
        <w:rPr>
          <w:rFonts w:ascii="微软雅黑" w:hAnsi="微软雅黑" w:eastAsia="微软雅黑"/>
          <w:b w:val="0"/>
          <w:color w:val="000000"/>
          <w:sz w:val="21"/>
        </w:rPr>
        <w:t>1. 服务质量、交付成果、延误、瑕疵及违约责任首先由实际服务承接方与需求方依双方约定承担。平台不对服务承接方的履约能力、身份、资质、成果质量、合法性或适用性作保证。</w:t>
      </w:r>
    </w:p>
    <w:p w14:paraId="23B0BED0">
      <w:pPr>
        <w:spacing w:after="120" w:line="348" w:lineRule="auto"/>
      </w:pPr>
      <w:r>
        <w:rPr>
          <w:rFonts w:ascii="微软雅黑" w:hAnsi="微软雅黑" w:eastAsia="微软雅黑"/>
          <w:b w:val="0"/>
          <w:color w:val="000000"/>
          <w:sz w:val="21"/>
        </w:rPr>
        <w:t>2. 已付款订单发生争议时，双方可在订单页面申请售后并提交说明、聊天记录、图片或其他证据。平台可依公示售后规则进行沟通协调，并基于已有材料作出继续履行、支持退款、拒绝退款或关闭售后等处理。平台处理是平台技术服务与交易规则下的处置，不构成对任何一方服务质量、事实或法律责任的最终司法认定。</w:t>
      </w:r>
    </w:p>
    <w:p w14:paraId="58F31FDA">
      <w:pPr>
        <w:spacing w:after="120" w:line="348" w:lineRule="auto"/>
      </w:pPr>
      <w:r>
        <w:rPr>
          <w:rFonts w:ascii="微软雅黑" w:hAnsi="微软雅黑" w:eastAsia="微软雅黑"/>
          <w:b w:val="0"/>
          <w:color w:val="000000"/>
          <w:sz w:val="21"/>
        </w:rPr>
        <w:t>3. 用户应在页面提示或平台规则规定的期限内提出售后、补充证据或异议；逾期未处理的，平台可按既定规则关闭案件或推进结算。因一方提供虚假材料、恶意投诉、拒绝沟通或规避平台规则造成的后果，由该方承担。</w:t>
      </w:r>
    </w:p>
    <w:p w14:paraId="6E4EB9D1">
      <w:pPr>
        <w:pStyle w:val="3"/>
        <w:spacing w:before="260" w:after="120"/>
      </w:pPr>
      <w:r>
        <w:rPr>
          <w:rFonts w:ascii="微软雅黑" w:hAnsi="微软雅黑" w:eastAsia="微软雅黑"/>
          <w:b/>
          <w:color w:val="000000"/>
          <w:sz w:val="28"/>
        </w:rPr>
        <w:t>七 虚拟财产与高风险交易特别约定</w:t>
      </w:r>
    </w:p>
    <w:p w14:paraId="79C1D16D">
      <w:pPr>
        <w:spacing w:after="120" w:line="348" w:lineRule="auto"/>
      </w:pPr>
      <w:r>
        <w:rPr>
          <w:rFonts w:ascii="微软雅黑" w:hAnsi="微软雅黑" w:eastAsia="微软雅黑"/>
          <w:b w:val="0"/>
          <w:color w:val="000000"/>
          <w:sz w:val="21"/>
        </w:rPr>
        <w:t>1. 涉及游戏账号、角色、道具、积分、皮肤、数字内容、第三方账号、软件许可或其他虚拟权益的交易，交易双方应自行确认权属、可转让性、运营商规则、实名限制、找回风险、封禁风险、版本变化、价值波动及适用法律。</w:t>
      </w:r>
    </w:p>
    <w:p w14:paraId="0EF211EB">
      <w:pPr>
        <w:spacing w:after="120" w:line="348" w:lineRule="auto"/>
        <w:rPr>
          <w:rFonts w:ascii="微软雅黑" w:hAnsi="微软雅黑" w:eastAsia="微软雅黑"/>
          <w:b w:val="0"/>
          <w:color w:val="000000"/>
          <w:sz w:val="21"/>
        </w:rPr>
      </w:pPr>
      <w:r>
        <w:rPr>
          <w:rFonts w:ascii="微软雅黑" w:hAnsi="微软雅黑" w:eastAsia="微软雅黑"/>
          <w:b w:val="0"/>
          <w:color w:val="000000"/>
          <w:sz w:val="21"/>
        </w:rPr>
        <w:t>2. 除平台在订单页面明确承诺的资金处理服务外，平台不提供前述虚拟财产的保管、确权、鉴定、交付验收、账号找回、运营商申诉、价值保证或安全保证；因运营商规则、账号绑定、封禁、找回、盗号、贬值或第三方行为产生的损失，由交易双方与相关运营商依法处理。</w:t>
      </w:r>
    </w:p>
    <w:p w14:paraId="443A5D48">
      <w:pPr>
        <w:pStyle w:val="30"/>
        <w:keepNext w:val="0"/>
        <w:keepLines w:val="0"/>
        <w:widowControl/>
        <w:suppressLineNumbers w:val="0"/>
        <w:rPr>
          <w:sz w:val="21"/>
          <w:szCs w:val="21"/>
        </w:rPr>
      </w:pPr>
      <w:r>
        <w:rPr>
          <w:rFonts w:hint="eastAsia"/>
          <w:sz w:val="21"/>
          <w:szCs w:val="21"/>
          <w:lang w:val="en-US" w:eastAsia="zh-CN"/>
        </w:rPr>
        <w:t>3.</w:t>
      </w:r>
      <w:r>
        <w:rPr>
          <w:sz w:val="21"/>
          <w:szCs w:val="21"/>
        </w:rPr>
        <w:t xml:space="preserve">用户自行与他人进行账号、虚拟财产、个人物品或其他非订单项下财产的交换、买卖、借用、赠与，或通过平台外渠道付款、收款、交付、验货的，均不属于平台订单服务及资金保障范围。由此产生的账号找回、封禁、实名争议、权属争议、欺诈、货损、资金损失或其他纠纷，由相关用户自行处理并承担责任。 </w:t>
      </w:r>
    </w:p>
    <w:p w14:paraId="304382EC">
      <w:pPr>
        <w:pStyle w:val="30"/>
        <w:keepNext w:val="0"/>
        <w:keepLines w:val="0"/>
        <w:widowControl/>
        <w:suppressLineNumbers w:val="0"/>
        <w:rPr>
          <w:sz w:val="21"/>
          <w:szCs w:val="21"/>
        </w:rPr>
      </w:pPr>
      <w:r>
        <w:rPr>
          <w:rFonts w:hint="eastAsia"/>
          <w:sz w:val="21"/>
          <w:szCs w:val="21"/>
          <w:lang w:val="en-US" w:eastAsia="zh-CN"/>
        </w:rPr>
        <w:t>4.</w:t>
      </w:r>
      <w:r>
        <w:rPr>
          <w:sz w:val="21"/>
          <w:szCs w:val="21"/>
        </w:rPr>
        <w:t>平台可基于投诉、风控或合理判断，对涉嫌违规的信息、账号或订单采取删除、限制展示、限制功能、暂停服务等措施；平台不对前述非订单交易的真实性、合法性、权属、可交易性、持续可用性或价值保值作出承诺。</w:t>
      </w:r>
    </w:p>
    <w:p w14:paraId="16F767D9">
      <w:pPr>
        <w:spacing w:after="120" w:line="348" w:lineRule="auto"/>
        <w:rPr>
          <w:rFonts w:ascii="微软雅黑" w:hAnsi="微软雅黑" w:eastAsia="微软雅黑"/>
          <w:b w:val="0"/>
          <w:color w:val="000000"/>
          <w:sz w:val="21"/>
        </w:rPr>
      </w:pPr>
    </w:p>
    <w:p w14:paraId="0E499AFA">
      <w:pPr>
        <w:pStyle w:val="3"/>
        <w:spacing w:before="260" w:after="120"/>
      </w:pPr>
      <w:r>
        <w:rPr>
          <w:rFonts w:ascii="微软雅黑" w:hAnsi="微软雅黑" w:eastAsia="微软雅黑"/>
          <w:b/>
          <w:color w:val="000000"/>
          <w:sz w:val="28"/>
        </w:rPr>
        <w:t>八 责任限制与例外</w:t>
      </w:r>
      <w:bookmarkStart w:id="0" w:name="_GoBack"/>
      <w:bookmarkEnd w:id="0"/>
    </w:p>
    <w:p w14:paraId="11D69E1B">
      <w:pPr>
        <w:spacing w:after="120" w:line="348" w:lineRule="auto"/>
      </w:pPr>
      <w:r>
        <w:rPr>
          <w:rFonts w:ascii="微软雅黑" w:hAnsi="微软雅黑" w:eastAsia="微软雅黑"/>
          <w:b w:val="0"/>
          <w:color w:val="000000"/>
          <w:sz w:val="21"/>
        </w:rPr>
        <w:t>1. 因不可抗力、网络或通信故障、第三方支付或微信服务异常、系统维护、黑客攻击、病毒、监管措施或其他非平台合理控制的原因造成服务中断、延迟或数据传输异常，平台将在合理范围内努力恢复服务，但对由此造成的间接损失、预期利益损失或非平台可控制损失不承担责任。</w:t>
      </w:r>
    </w:p>
    <w:p w14:paraId="0A21752A">
      <w:pPr>
        <w:spacing w:after="120" w:line="348" w:lineRule="auto"/>
      </w:pPr>
      <w:r>
        <w:rPr>
          <w:rFonts w:ascii="微软雅黑" w:hAnsi="微软雅黑" w:eastAsia="微软雅黑"/>
          <w:b/>
          <w:color w:val="000000"/>
          <w:sz w:val="21"/>
        </w:rPr>
        <w:t>2. 在法律允许范围内，平台因本平台技术服务承担的赔偿责任，以导致该损失的相关订单中平台实际收取的服务费或用户实际支付的平台服务费为上限；但本条不限制或排除因平台故意或重大过失、造成用户人身损害，或法律规定不得限制、免除的责任。</w:t>
      </w:r>
    </w:p>
    <w:p w14:paraId="379E969F">
      <w:pPr>
        <w:pStyle w:val="3"/>
        <w:spacing w:before="260" w:after="120"/>
      </w:pPr>
      <w:r>
        <w:rPr>
          <w:rFonts w:ascii="微软雅黑" w:hAnsi="微软雅黑" w:eastAsia="微软雅黑"/>
          <w:b/>
          <w:color w:val="000000"/>
          <w:sz w:val="28"/>
        </w:rPr>
        <w:t>九 个人信息 内容与知识产权</w:t>
      </w:r>
    </w:p>
    <w:p w14:paraId="698F23D8">
      <w:pPr>
        <w:spacing w:after="120" w:line="348" w:lineRule="auto"/>
      </w:pPr>
      <w:r>
        <w:rPr>
          <w:rFonts w:ascii="微软雅黑" w:hAnsi="微软雅黑" w:eastAsia="微软雅黑"/>
          <w:b w:val="0"/>
          <w:color w:val="000000"/>
          <w:sz w:val="21"/>
        </w:rPr>
        <w:t>1. 平台处理您的个人信息的规则见《闲活宝隐私政策》。您应确保上传、发布及向他人提供的信息和内容具有合法来源并已获得必要授权。</w:t>
      </w:r>
    </w:p>
    <w:p w14:paraId="7B398859">
      <w:pPr>
        <w:spacing w:after="120" w:line="348" w:lineRule="auto"/>
      </w:pPr>
      <w:r>
        <w:rPr>
          <w:rFonts w:ascii="微软雅黑" w:hAnsi="微软雅黑" w:eastAsia="微软雅黑"/>
          <w:b w:val="0"/>
          <w:color w:val="000000"/>
          <w:sz w:val="21"/>
        </w:rPr>
        <w:t>2. 为提供服务、展示信息、处理订单售后、内容审核及安全风控，您授权平台在必要范围内存储、展示、复制、传输和处理您依法发布的内容；该授权不改变您依法享有的权利。</w:t>
      </w:r>
    </w:p>
    <w:p w14:paraId="72AB9341">
      <w:pPr>
        <w:spacing w:after="120" w:line="348" w:lineRule="auto"/>
      </w:pPr>
      <w:r>
        <w:rPr>
          <w:rFonts w:ascii="微软雅黑" w:hAnsi="微软雅黑" w:eastAsia="微软雅黑"/>
          <w:b w:val="0"/>
          <w:color w:val="000000"/>
          <w:sz w:val="21"/>
        </w:rPr>
        <w:t>3. 您保证上传、发布或提供的文字、图片、服务成果、链接及其他内容具有合法来源和必要授权，不侵害他人的知识产权、隐私权、肖像权、名誉权或其他合法权益。平台为提供、展示、存储、审核、交易、售后及维权服务获得必要、有限、非独占的使用授权；除非另行取得授权，平台不将用户内容用于与前述目的无关的商业营销。</w:t>
      </w:r>
    </w:p>
    <w:p w14:paraId="009C6122">
      <w:pPr>
        <w:pStyle w:val="3"/>
        <w:spacing w:before="260" w:after="120"/>
      </w:pPr>
      <w:r>
        <w:rPr>
          <w:rFonts w:ascii="微软雅黑" w:hAnsi="微软雅黑" w:eastAsia="微软雅黑"/>
          <w:b/>
          <w:color w:val="000000"/>
          <w:sz w:val="28"/>
        </w:rPr>
        <w:t>十 协议更新 通知 终止与争议解决</w:t>
      </w:r>
    </w:p>
    <w:p w14:paraId="42DFD263">
      <w:pPr>
        <w:spacing w:after="120" w:line="348" w:lineRule="auto"/>
      </w:pPr>
      <w:r>
        <w:rPr>
          <w:rFonts w:ascii="微软雅黑" w:hAnsi="微软雅黑" w:eastAsia="微软雅黑"/>
          <w:b w:val="0"/>
          <w:color w:val="000000"/>
          <w:sz w:val="21"/>
        </w:rPr>
        <w:t>1. 平台可因法律变化、服务调整或安全需要更新本协议。涉及用户重大权益的变化，将以弹窗、站内通知或其他显著方式提示；不同意更新内容的，您可停止使用相关服务。</w:t>
      </w:r>
    </w:p>
    <w:p w14:paraId="371A6D25">
      <w:pPr>
        <w:spacing w:after="120" w:line="348" w:lineRule="auto"/>
      </w:pPr>
      <w:r>
        <w:rPr>
          <w:rFonts w:ascii="微软雅黑" w:hAnsi="微软雅黑" w:eastAsia="微软雅黑"/>
          <w:b w:val="0"/>
          <w:color w:val="000000"/>
          <w:sz w:val="21"/>
        </w:rPr>
        <w:t>2. 平台可通过小程序弹窗、站内信、订单消息、短信、微信服务通知或公告向您发送通知；通知发出或公示后即视为已送达。您应及时关注并保持联系方式有效。</w:t>
      </w:r>
    </w:p>
    <w:p w14:paraId="580BFD29">
      <w:pPr>
        <w:spacing w:after="120" w:line="348" w:lineRule="auto"/>
      </w:pPr>
      <w:r>
        <w:rPr>
          <w:rFonts w:ascii="微软雅黑" w:hAnsi="微软雅黑" w:eastAsia="微软雅黑"/>
          <w:b w:val="0"/>
          <w:color w:val="000000"/>
          <w:sz w:val="21"/>
        </w:rPr>
        <w:t>3. 平台因维护、升级、业务调整或停止运营而修改、中断或终止部分服务时，</w:t>
      </w:r>
      <w:r>
        <w:rPr>
          <w:rFonts w:hint="eastAsia"/>
          <w:b w:val="0"/>
          <w:color w:val="000000"/>
          <w:sz w:val="21"/>
          <w:lang w:val="en-US" w:eastAsia="zh-CN"/>
        </w:rPr>
        <w:t>平台将尽力尽快恢复</w:t>
      </w:r>
      <w:r>
        <w:rPr>
          <w:rFonts w:ascii="微软雅黑" w:hAnsi="微软雅黑" w:eastAsia="微软雅黑"/>
          <w:b w:val="0"/>
          <w:color w:val="000000"/>
          <w:sz w:val="21"/>
        </w:rPr>
        <w:t>；对于已付款订单、待退款、待结算或待提现事项，平台将依适用规则继续处理。</w:t>
      </w:r>
    </w:p>
    <w:p w14:paraId="6E971373">
      <w:pPr>
        <w:spacing w:after="120" w:line="348" w:lineRule="auto"/>
      </w:pPr>
      <w:r>
        <w:rPr>
          <w:rFonts w:ascii="微软雅黑" w:hAnsi="微软雅黑" w:eastAsia="微软雅黑"/>
          <w:b w:val="0"/>
          <w:color w:val="000000"/>
          <w:sz w:val="21"/>
        </w:rPr>
        <w:t>4. 本协议任何条款被认定无效、不可执行或部分无效的，不影响其他条款的效力。</w:t>
      </w:r>
    </w:p>
    <w:p w14:paraId="140ADD44">
      <w:pPr>
        <w:spacing w:after="120" w:line="348" w:lineRule="auto"/>
      </w:pPr>
      <w:r>
        <w:rPr>
          <w:rFonts w:ascii="微软雅黑" w:hAnsi="微软雅黑" w:eastAsia="微软雅黑"/>
          <w:b w:val="0"/>
          <w:color w:val="000000"/>
          <w:sz w:val="21"/>
        </w:rPr>
        <w:t>5. 本协议的订立、履行、解释和争议解决适用中华人民共和国法律。</w:t>
      </w:r>
    </w:p>
    <w:p w14:paraId="31A9FBA2">
      <w:pPr>
        <w:spacing w:after="120" w:line="348" w:lineRule="auto"/>
      </w:pPr>
    </w:p>
    <w:sectPr>
      <w:pgSz w:w="12240" w:h="15840"/>
      <w:pgMar w:top="1361" w:right="1446" w:bottom="1361" w:left="144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374F62"/>
    <w:rsid w:val="11091932"/>
    <w:rsid w:val="585356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微软雅黑" w:cstheme="minorBidi"/>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3321</Words>
  <Characters>3367</Characters>
  <Lines>0</Lines>
  <Paragraphs>0</Paragraphs>
  <TotalTime>42</TotalTime>
  <ScaleCrop>false</ScaleCrop>
  <LinksUpToDate>false</LinksUpToDate>
  <CharactersWithSpaces>3421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cp:lastModifiedBy>
  <dcterms:modified xsi:type="dcterms:W3CDTF">2026-09-12T13:46:57Z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eyJoZGlkIjoiZmVjNDcyZTBiZDNjOGMyODM4ZGIwMmEwZTQwM2ZlM2EiLCJ1c2VySWQiOiI3MjQ1NDY4NTQifQ==</vt:lpwstr>
  </property>
  <property fmtid="{D5CDD505-2E9C-101B-9397-08002B2CF9AE}" pid="3" name="KSOProductBuildVer">
    <vt:lpwstr>2052-12.1.0.28505</vt:lpwstr>
  </property>
  <property fmtid="{D5CDD505-2E9C-101B-9397-08002B2CF9AE}" pid="4" name="ICV">
    <vt:lpwstr>473682FD02C84C8DAE905A9F4A4E7C60_12</vt:lpwstr>
  </property>
</Properties>
</file>